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2A952" w14:textId="77777777" w:rsidR="00042119" w:rsidRPr="00542F50" w:rsidRDefault="00042119" w:rsidP="00042119">
      <w:pPr>
        <w:jc w:val="center"/>
        <w:rPr>
          <w:b/>
          <w:color w:val="1F497D" w:themeColor="text2"/>
          <w:sz w:val="32"/>
          <w:szCs w:val="32"/>
        </w:rPr>
      </w:pPr>
      <w:r w:rsidRPr="00542F50">
        <w:rPr>
          <w:b/>
          <w:color w:val="1F497D" w:themeColor="text2"/>
          <w:sz w:val="32"/>
          <w:szCs w:val="32"/>
        </w:rPr>
        <w:t>Reason for Following Process Recommendations:</w:t>
      </w:r>
    </w:p>
    <w:p w14:paraId="2006AE8B" w14:textId="77777777" w:rsidR="00042119" w:rsidRDefault="00042119" w:rsidP="00042119">
      <w:pPr>
        <w:jc w:val="center"/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 xml:space="preserve">Medicare stroke clients are often discharged before it can be ascertained which mobility equipment will best suit their mobility needs and allow them to perform/participate in </w:t>
      </w:r>
      <w:proofErr w:type="gramStart"/>
      <w:r>
        <w:rPr>
          <w:b/>
          <w:color w:val="1F497D" w:themeColor="text2"/>
          <w:sz w:val="28"/>
          <w:szCs w:val="28"/>
        </w:rPr>
        <w:t>their</w:t>
      </w:r>
      <w:proofErr w:type="gramEnd"/>
    </w:p>
    <w:p w14:paraId="5A23DCD4" w14:textId="77777777" w:rsidR="00042119" w:rsidRDefault="00042119" w:rsidP="00042119">
      <w:pPr>
        <w:jc w:val="center"/>
        <w:rPr>
          <w:b/>
          <w:color w:val="1F497D" w:themeColor="text2"/>
          <w:sz w:val="28"/>
          <w:szCs w:val="28"/>
        </w:rPr>
      </w:pPr>
      <w:proofErr w:type="gramStart"/>
      <w:r>
        <w:rPr>
          <w:b/>
          <w:color w:val="1F497D" w:themeColor="text2"/>
          <w:sz w:val="28"/>
          <w:szCs w:val="28"/>
        </w:rPr>
        <w:t>Activities of Daily Living.</w:t>
      </w:r>
      <w:proofErr w:type="gramEnd"/>
      <w:r>
        <w:rPr>
          <w:b/>
          <w:color w:val="1F497D" w:themeColor="text2"/>
          <w:sz w:val="28"/>
          <w:szCs w:val="28"/>
        </w:rPr>
        <w:t xml:space="preserve"> Yet they require a wheelchair to be discharged. Therefore a rental chair is currently requested which can cause many issues when trying to get Medicare to approve appropriate mobility equipment when specific client issues can be ascertained and documented.</w:t>
      </w:r>
    </w:p>
    <w:p w14:paraId="0078A20F" w14:textId="77777777" w:rsidR="00042119" w:rsidRDefault="00042119" w:rsidP="00042119">
      <w:pPr>
        <w:jc w:val="center"/>
        <w:rPr>
          <w:b/>
          <w:color w:val="1F497D" w:themeColor="text2"/>
          <w:sz w:val="28"/>
          <w:szCs w:val="28"/>
        </w:rPr>
      </w:pPr>
    </w:p>
    <w:p w14:paraId="64439AFF" w14:textId="7033A85B" w:rsidR="001C48B0" w:rsidRPr="00EE45ED" w:rsidRDefault="00ED7287" w:rsidP="00042119">
      <w:pPr>
        <w:jc w:val="center"/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t xml:space="preserve">  </w:t>
      </w:r>
      <w:r w:rsidR="000346F6" w:rsidRPr="00EE45ED">
        <w:rPr>
          <w:b/>
          <w:color w:val="1F497D" w:themeColor="text2"/>
          <w:sz w:val="28"/>
          <w:szCs w:val="28"/>
        </w:rPr>
        <w:t>In Patient Process</w:t>
      </w:r>
    </w:p>
    <w:p w14:paraId="109E221A" w14:textId="77777777" w:rsidR="001C48B0" w:rsidRDefault="001C48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48"/>
        <w:gridCol w:w="6480"/>
      </w:tblGrid>
      <w:tr w:rsidR="001C48B0" w14:paraId="77770B6B" w14:textId="77777777" w:rsidTr="000346F6">
        <w:tc>
          <w:tcPr>
            <w:tcW w:w="6048" w:type="dxa"/>
          </w:tcPr>
          <w:p w14:paraId="1D8EF46C" w14:textId="77777777" w:rsidR="001C48B0" w:rsidRDefault="001C48B0">
            <w:r>
              <w:t>1.  Patient admitted into Facility</w:t>
            </w:r>
          </w:p>
          <w:p w14:paraId="104396D3" w14:textId="77777777" w:rsidR="001C48B0" w:rsidRDefault="001C48B0">
            <w:r>
              <w:t>With CVA left or right side</w:t>
            </w:r>
          </w:p>
          <w:p w14:paraId="0BFDC9FD" w14:textId="77777777" w:rsidR="001C48B0" w:rsidRDefault="001C48B0" w:rsidP="001C48B0">
            <w:pPr>
              <w:pStyle w:val="ListParagraph"/>
              <w:numPr>
                <w:ilvl w:val="0"/>
                <w:numId w:val="1"/>
              </w:numPr>
            </w:pPr>
            <w:r>
              <w:t>46,000 diagnosis in Southern California</w:t>
            </w:r>
          </w:p>
          <w:p w14:paraId="223A9E44" w14:textId="77777777" w:rsidR="00965EAA" w:rsidRDefault="001C48B0" w:rsidP="001C48B0">
            <w:pPr>
              <w:pStyle w:val="ListParagraph"/>
              <w:numPr>
                <w:ilvl w:val="0"/>
                <w:numId w:val="1"/>
              </w:numPr>
            </w:pPr>
            <w:r>
              <w:t>25% Hemiplegia or Hemiparesis</w:t>
            </w:r>
          </w:p>
          <w:p w14:paraId="3DD668C0" w14:textId="77777777" w:rsidR="00F4201A" w:rsidRDefault="00F4201A" w:rsidP="00F4201A"/>
        </w:tc>
        <w:tc>
          <w:tcPr>
            <w:tcW w:w="6480" w:type="dxa"/>
          </w:tcPr>
          <w:p w14:paraId="657D639E" w14:textId="77777777" w:rsidR="001C48B0" w:rsidRDefault="001C48B0">
            <w:r>
              <w:t>Neurological Conditions</w:t>
            </w:r>
          </w:p>
          <w:p w14:paraId="16638462" w14:textId="77777777" w:rsidR="001C48B0" w:rsidRDefault="001C48B0">
            <w:r>
              <w:t>Hemiplegia:  Paralysis on one side of the body</w:t>
            </w:r>
          </w:p>
          <w:p w14:paraId="02DA713B" w14:textId="77777777" w:rsidR="001C48B0" w:rsidRDefault="001C48B0"/>
          <w:p w14:paraId="11369ECE" w14:textId="77777777" w:rsidR="001C48B0" w:rsidRDefault="001C48B0">
            <w:r>
              <w:t>Hemiparesis:  Weakness on one side of the body.</w:t>
            </w:r>
          </w:p>
        </w:tc>
      </w:tr>
      <w:tr w:rsidR="001C48B0" w14:paraId="2B35C32C" w14:textId="77777777" w:rsidTr="000346F6">
        <w:tc>
          <w:tcPr>
            <w:tcW w:w="6048" w:type="dxa"/>
          </w:tcPr>
          <w:p w14:paraId="2CFDFCC3" w14:textId="77777777" w:rsidR="001C48B0" w:rsidRDefault="001C48B0">
            <w:r>
              <w:t>2. Diagnosed with Hemiplegia or Hemiparesis</w:t>
            </w:r>
          </w:p>
          <w:p w14:paraId="26D6861B" w14:textId="77777777" w:rsidR="001C48B0" w:rsidRDefault="001C48B0"/>
          <w:p w14:paraId="0EE3754E" w14:textId="77777777" w:rsidR="001C48B0" w:rsidRDefault="001C48B0">
            <w:r>
              <w:t>R26.81   Gait Instability</w:t>
            </w:r>
          </w:p>
          <w:p w14:paraId="4717ED5A" w14:textId="77777777" w:rsidR="001C48B0" w:rsidRDefault="001C48B0">
            <w:proofErr w:type="gramStart"/>
            <w:r>
              <w:t>I681.90  Hemiplegia</w:t>
            </w:r>
            <w:proofErr w:type="gramEnd"/>
            <w:r>
              <w:t xml:space="preserve">  OR</w:t>
            </w:r>
          </w:p>
          <w:p w14:paraId="7BF9827D" w14:textId="77777777" w:rsidR="001C48B0" w:rsidRDefault="001C48B0">
            <w:proofErr w:type="gramStart"/>
            <w:r>
              <w:t>I69.354  Hemiparesis</w:t>
            </w:r>
            <w:proofErr w:type="gramEnd"/>
          </w:p>
          <w:p w14:paraId="2E0FEBB9" w14:textId="77777777" w:rsidR="001C48B0" w:rsidRDefault="001C48B0" w:rsidP="000346F6">
            <w:r>
              <w:t>I69.90     Late effects of CVA (Cerebrovascular Accident)</w:t>
            </w:r>
          </w:p>
          <w:p w14:paraId="33D2EADB" w14:textId="77777777" w:rsidR="00965EAA" w:rsidRDefault="00965EAA" w:rsidP="000346F6"/>
        </w:tc>
        <w:tc>
          <w:tcPr>
            <w:tcW w:w="6480" w:type="dxa"/>
          </w:tcPr>
          <w:p w14:paraId="3D889472" w14:textId="77777777" w:rsidR="001C48B0" w:rsidRDefault="001C48B0"/>
          <w:p w14:paraId="3BB3BECB" w14:textId="77777777" w:rsidR="00221BE2" w:rsidRDefault="00221BE2">
            <w:r>
              <w:t xml:space="preserve">Send:  Mobility Professionals </w:t>
            </w:r>
          </w:p>
          <w:p w14:paraId="79AB425E" w14:textId="77777777" w:rsidR="00221BE2" w:rsidRDefault="00221BE2">
            <w:r>
              <w:t xml:space="preserve">             844.329.0990</w:t>
            </w:r>
          </w:p>
          <w:p w14:paraId="3A1DFB12" w14:textId="77777777" w:rsidR="00221BE2" w:rsidRDefault="00221BE2">
            <w:r>
              <w:t xml:space="preserve">             Face sheet</w:t>
            </w:r>
          </w:p>
        </w:tc>
      </w:tr>
      <w:tr w:rsidR="001C48B0" w14:paraId="4753AB31" w14:textId="77777777" w:rsidTr="000346F6">
        <w:trPr>
          <w:trHeight w:val="1754"/>
        </w:trPr>
        <w:tc>
          <w:tcPr>
            <w:tcW w:w="6048" w:type="dxa"/>
          </w:tcPr>
          <w:p w14:paraId="488D3C76" w14:textId="15175B80" w:rsidR="001C48B0" w:rsidRDefault="006E6D58">
            <w:r>
              <w:t xml:space="preserve">3.  Evaluation </w:t>
            </w:r>
          </w:p>
          <w:p w14:paraId="6D554DA9" w14:textId="77777777" w:rsidR="00221BE2" w:rsidRDefault="00221BE2"/>
          <w:p w14:paraId="7C914194" w14:textId="1EA74F46" w:rsidR="00221BE2" w:rsidRDefault="00221BE2">
            <w:r>
              <w:t xml:space="preserve">Evaluation </w:t>
            </w:r>
            <w:r w:rsidR="001D6535">
              <w:t xml:space="preserve">of function level prior to discharge </w:t>
            </w:r>
            <w:r>
              <w:t>with Physical Therapist and Patient</w:t>
            </w:r>
            <w:r w:rsidR="00F47A0F">
              <w:t xml:space="preserve"> in Hospital</w:t>
            </w:r>
          </w:p>
          <w:p w14:paraId="6B8DCE43" w14:textId="77777777" w:rsidR="00221BE2" w:rsidRDefault="00221BE2"/>
          <w:p w14:paraId="3A2ED827" w14:textId="77777777" w:rsidR="00221BE2" w:rsidRDefault="00221BE2" w:rsidP="00E92AB0">
            <w:pPr>
              <w:pStyle w:val="ListParagraph"/>
              <w:numPr>
                <w:ilvl w:val="0"/>
                <w:numId w:val="6"/>
              </w:numPr>
            </w:pPr>
            <w:r>
              <w:t xml:space="preserve">Patient notes and evaluation started </w:t>
            </w:r>
          </w:p>
          <w:p w14:paraId="322714BB" w14:textId="248C30FC" w:rsidR="00E92AB0" w:rsidRDefault="001D6535" w:rsidP="00E92AB0">
            <w:pPr>
              <w:pStyle w:val="ListParagraph"/>
              <w:numPr>
                <w:ilvl w:val="0"/>
                <w:numId w:val="6"/>
              </w:numPr>
            </w:pPr>
            <w:r>
              <w:t>Home evaluation planned with anticipated needs</w:t>
            </w:r>
          </w:p>
          <w:p w14:paraId="1B48B96F" w14:textId="77777777" w:rsidR="00965EAA" w:rsidRDefault="001D6535" w:rsidP="00E92AB0">
            <w:pPr>
              <w:pStyle w:val="ListParagraph"/>
              <w:numPr>
                <w:ilvl w:val="0"/>
                <w:numId w:val="6"/>
              </w:numPr>
            </w:pPr>
            <w:r>
              <w:lastRenderedPageBreak/>
              <w:t>Preliminary introduction of three possible mobility solutions</w:t>
            </w:r>
          </w:p>
          <w:p w14:paraId="2BF8897F" w14:textId="4FFE8C73" w:rsidR="003C607E" w:rsidRDefault="003C607E" w:rsidP="003C607E">
            <w:pPr>
              <w:pStyle w:val="ListParagraph"/>
              <w:numPr>
                <w:ilvl w:val="1"/>
                <w:numId w:val="6"/>
              </w:numPr>
            </w:pPr>
            <w:r>
              <w:t>Walking aids, manual wheelchair or power chair</w:t>
            </w:r>
          </w:p>
        </w:tc>
        <w:tc>
          <w:tcPr>
            <w:tcW w:w="6480" w:type="dxa"/>
          </w:tcPr>
          <w:p w14:paraId="78BFA40D" w14:textId="77777777" w:rsidR="00221BE2" w:rsidRDefault="00221BE2"/>
          <w:p w14:paraId="6B057B89" w14:textId="77777777" w:rsidR="00221BE2" w:rsidRDefault="00221BE2">
            <w:r>
              <w:t>Reasons for custom and power wheelchairs vs. transport or standard wheelchair</w:t>
            </w:r>
          </w:p>
          <w:p w14:paraId="4C611780" w14:textId="77777777" w:rsidR="00221BE2" w:rsidRDefault="00221BE2"/>
          <w:p w14:paraId="43CF7685" w14:textId="77777777" w:rsidR="001C48B0" w:rsidRDefault="00221BE2" w:rsidP="00221BE2">
            <w:pPr>
              <w:pStyle w:val="ListParagraph"/>
              <w:numPr>
                <w:ilvl w:val="0"/>
                <w:numId w:val="2"/>
              </w:numPr>
            </w:pPr>
            <w:r>
              <w:t>Benefits of a Custom Wheelchair</w:t>
            </w:r>
          </w:p>
          <w:p w14:paraId="5E69C778" w14:textId="501A8545" w:rsidR="002D237E" w:rsidRDefault="002D237E" w:rsidP="002D237E">
            <w:pPr>
              <w:pStyle w:val="ListParagraph"/>
              <w:numPr>
                <w:ilvl w:val="1"/>
                <w:numId w:val="2"/>
              </w:numPr>
            </w:pPr>
            <w:r>
              <w:t xml:space="preserve">K0005 </w:t>
            </w:r>
            <w:proofErr w:type="spellStart"/>
            <w:r>
              <w:t>Ultralight</w:t>
            </w:r>
            <w:proofErr w:type="spellEnd"/>
            <w:r>
              <w:t xml:space="preserve"> </w:t>
            </w:r>
            <w:r w:rsidR="00E817EC">
              <w:t>weight configurable</w:t>
            </w:r>
            <w:r>
              <w:t xml:space="preserve"> wheelchair</w:t>
            </w:r>
          </w:p>
          <w:p w14:paraId="3D681728" w14:textId="2078B36A" w:rsidR="002D237E" w:rsidRDefault="00E817EC" w:rsidP="002D237E">
            <w:pPr>
              <w:pStyle w:val="ListParagraph"/>
              <w:numPr>
                <w:ilvl w:val="2"/>
                <w:numId w:val="2"/>
              </w:numPr>
            </w:pPr>
            <w:r>
              <w:lastRenderedPageBreak/>
              <w:t>Rear Axles can be placed 3” further forward to maximize leverage</w:t>
            </w:r>
          </w:p>
          <w:p w14:paraId="5187A3F3" w14:textId="122A59DA" w:rsidR="00E817EC" w:rsidRDefault="00E817EC" w:rsidP="002D237E">
            <w:pPr>
              <w:pStyle w:val="ListParagraph"/>
              <w:numPr>
                <w:ilvl w:val="2"/>
                <w:numId w:val="2"/>
              </w:numPr>
            </w:pPr>
            <w:r>
              <w:t>Adjustable posterior tilt of the seat and wheel camber will give better stability for residence ADL’s</w:t>
            </w:r>
          </w:p>
          <w:p w14:paraId="7DC5B7B7" w14:textId="77777777" w:rsidR="00221BE2" w:rsidRDefault="00221BE2" w:rsidP="000346F6">
            <w:pPr>
              <w:pStyle w:val="ListParagraph"/>
              <w:numPr>
                <w:ilvl w:val="0"/>
                <w:numId w:val="2"/>
              </w:numPr>
            </w:pPr>
            <w:r>
              <w:t>Benefits of a Power Wheelchair</w:t>
            </w:r>
          </w:p>
          <w:p w14:paraId="2525EF2D" w14:textId="77777777" w:rsidR="00E817EC" w:rsidRDefault="00E817EC" w:rsidP="00E817EC">
            <w:pPr>
              <w:pStyle w:val="ListParagraph"/>
              <w:numPr>
                <w:ilvl w:val="1"/>
                <w:numId w:val="2"/>
              </w:numPr>
            </w:pPr>
            <w:r>
              <w:t>If patient can not propel a smaller base Power Wheelchair is a great solution</w:t>
            </w:r>
          </w:p>
          <w:p w14:paraId="47312AB0" w14:textId="77777777" w:rsidR="00E817EC" w:rsidRDefault="00E817EC" w:rsidP="00E817EC">
            <w:pPr>
              <w:pStyle w:val="ListParagraph"/>
              <w:numPr>
                <w:ilvl w:val="2"/>
                <w:numId w:val="2"/>
              </w:numPr>
            </w:pPr>
            <w:r>
              <w:t>Group 3 PWC is only 24” wide which is 4 inches smaller than a manual wheelchair</w:t>
            </w:r>
          </w:p>
          <w:p w14:paraId="3E70F663" w14:textId="77777777" w:rsidR="00E817EC" w:rsidRDefault="00E817EC" w:rsidP="00E817EC">
            <w:pPr>
              <w:pStyle w:val="ListParagraph"/>
              <w:numPr>
                <w:ilvl w:val="2"/>
                <w:numId w:val="2"/>
              </w:numPr>
            </w:pPr>
            <w:r>
              <w:t xml:space="preserve">Can be configured with power tilt seat so patient can independently shirt positioning, reducing sitting pressure </w:t>
            </w:r>
          </w:p>
          <w:p w14:paraId="0902B12C" w14:textId="1DC3E75E" w:rsidR="00D9708C" w:rsidRDefault="00D9708C" w:rsidP="00D9708C"/>
        </w:tc>
      </w:tr>
      <w:tr w:rsidR="001C48B0" w14:paraId="60763E54" w14:textId="77777777" w:rsidTr="000346F6">
        <w:tc>
          <w:tcPr>
            <w:tcW w:w="6048" w:type="dxa"/>
          </w:tcPr>
          <w:p w14:paraId="6FDB5834" w14:textId="3B556964" w:rsidR="001C48B0" w:rsidRDefault="006E6D58">
            <w:r>
              <w:lastRenderedPageBreak/>
              <w:t xml:space="preserve">4.  </w:t>
            </w:r>
            <w:r w:rsidR="003C607E">
              <w:t>Prior to Patient Discharge</w:t>
            </w:r>
          </w:p>
          <w:p w14:paraId="4CD3C830" w14:textId="77777777" w:rsidR="000346F6" w:rsidRDefault="000346F6"/>
          <w:p w14:paraId="73B3B8AB" w14:textId="77777777" w:rsidR="000346F6" w:rsidRDefault="000346F6" w:rsidP="000346F6">
            <w:pPr>
              <w:pStyle w:val="ListParagraph"/>
              <w:numPr>
                <w:ilvl w:val="0"/>
                <w:numId w:val="3"/>
              </w:numPr>
            </w:pPr>
            <w:r>
              <w:t xml:space="preserve">Mobility Professionals to bring </w:t>
            </w:r>
            <w:r w:rsidRPr="00E817EC">
              <w:rPr>
                <w:b/>
              </w:rPr>
              <w:t>“loaner”</w:t>
            </w:r>
            <w:r>
              <w:t xml:space="preserve"> chair</w:t>
            </w:r>
          </w:p>
          <w:p w14:paraId="50C07327" w14:textId="77777777" w:rsidR="00965EAA" w:rsidRDefault="000346F6" w:rsidP="000346F6">
            <w:pPr>
              <w:pStyle w:val="ListParagraph"/>
              <w:numPr>
                <w:ilvl w:val="0"/>
                <w:numId w:val="3"/>
              </w:numPr>
            </w:pPr>
            <w:r>
              <w:t>No charge invoice given to patient</w:t>
            </w:r>
          </w:p>
          <w:p w14:paraId="020E82E7" w14:textId="77777777" w:rsidR="00965EAA" w:rsidRDefault="00965EAA" w:rsidP="00965EAA"/>
        </w:tc>
        <w:tc>
          <w:tcPr>
            <w:tcW w:w="6480" w:type="dxa"/>
          </w:tcPr>
          <w:p w14:paraId="01C08255" w14:textId="77777777" w:rsidR="001C48B0" w:rsidRDefault="001C48B0"/>
          <w:p w14:paraId="5154A303" w14:textId="77777777" w:rsidR="000346F6" w:rsidRDefault="000346F6" w:rsidP="000346F6">
            <w:pPr>
              <w:pStyle w:val="ListParagraph"/>
              <w:numPr>
                <w:ilvl w:val="0"/>
                <w:numId w:val="3"/>
              </w:numPr>
            </w:pPr>
            <w:r>
              <w:t>Transport Chair</w:t>
            </w:r>
          </w:p>
          <w:p w14:paraId="36FE9A67" w14:textId="77777777" w:rsidR="000346F6" w:rsidRDefault="000346F6" w:rsidP="000346F6">
            <w:pPr>
              <w:pStyle w:val="ListParagraph"/>
              <w:numPr>
                <w:ilvl w:val="0"/>
                <w:numId w:val="3"/>
              </w:numPr>
            </w:pPr>
            <w:r>
              <w:t>Standard Chair</w:t>
            </w:r>
          </w:p>
        </w:tc>
      </w:tr>
    </w:tbl>
    <w:p w14:paraId="3341FF59" w14:textId="77777777" w:rsidR="001C48B0" w:rsidRDefault="000346F6">
      <w:r>
        <w:t xml:space="preserve"> </w:t>
      </w:r>
    </w:p>
    <w:p w14:paraId="05EDC337" w14:textId="77777777" w:rsidR="00965EAA" w:rsidRDefault="00965EAA"/>
    <w:p w14:paraId="0D66CC35" w14:textId="77777777" w:rsidR="00965EAA" w:rsidRDefault="00965EAA"/>
    <w:p w14:paraId="43DA9584" w14:textId="77777777" w:rsidR="008E4786" w:rsidRDefault="008E4786"/>
    <w:p w14:paraId="33A6B382" w14:textId="77777777" w:rsidR="008E4786" w:rsidRDefault="008E4786"/>
    <w:p w14:paraId="1D4151CE" w14:textId="77777777" w:rsidR="008E4786" w:rsidRDefault="008E4786"/>
    <w:p w14:paraId="6DEBFB90" w14:textId="77777777" w:rsidR="008E4786" w:rsidRDefault="008E4786"/>
    <w:p w14:paraId="111EB834" w14:textId="77777777" w:rsidR="008E4786" w:rsidRDefault="008E4786"/>
    <w:p w14:paraId="628D6427" w14:textId="77777777" w:rsidR="008E4786" w:rsidRDefault="008E4786"/>
    <w:p w14:paraId="65480E06" w14:textId="77777777" w:rsidR="008E4786" w:rsidRDefault="008E4786"/>
    <w:p w14:paraId="184EDE90" w14:textId="77777777" w:rsidR="008E4786" w:rsidRDefault="008E4786"/>
    <w:p w14:paraId="3BB4BBB6" w14:textId="77777777" w:rsidR="00965EAA" w:rsidRDefault="00965EAA"/>
    <w:p w14:paraId="1F920046" w14:textId="77777777" w:rsidR="000346F6" w:rsidRPr="00EE45ED" w:rsidRDefault="000346F6" w:rsidP="000346F6">
      <w:pPr>
        <w:jc w:val="center"/>
        <w:rPr>
          <w:b/>
          <w:color w:val="C4BC96" w:themeColor="background2" w:themeShade="BF"/>
          <w:sz w:val="28"/>
          <w:szCs w:val="28"/>
        </w:rPr>
      </w:pPr>
      <w:r w:rsidRPr="00EE45ED">
        <w:rPr>
          <w:b/>
          <w:color w:val="C4BC96" w:themeColor="background2" w:themeShade="BF"/>
          <w:sz w:val="28"/>
          <w:szCs w:val="28"/>
        </w:rPr>
        <w:t>Out Patient Process</w:t>
      </w:r>
    </w:p>
    <w:p w14:paraId="3F213806" w14:textId="77777777" w:rsidR="00965EAA" w:rsidRDefault="00965EAA" w:rsidP="000346F6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48"/>
        <w:gridCol w:w="6480"/>
        <w:gridCol w:w="648"/>
      </w:tblGrid>
      <w:tr w:rsidR="000346F6" w14:paraId="6A628A05" w14:textId="77777777" w:rsidTr="000346F6">
        <w:trPr>
          <w:gridAfter w:val="1"/>
          <w:wAfter w:w="648" w:type="dxa"/>
        </w:trPr>
        <w:tc>
          <w:tcPr>
            <w:tcW w:w="6048" w:type="dxa"/>
          </w:tcPr>
          <w:p w14:paraId="786F19AA" w14:textId="77777777" w:rsidR="000346F6" w:rsidRDefault="000346F6" w:rsidP="000346F6">
            <w:pPr>
              <w:pStyle w:val="ListParagraph"/>
              <w:numPr>
                <w:ilvl w:val="0"/>
                <w:numId w:val="4"/>
              </w:numPr>
            </w:pPr>
            <w:r>
              <w:t>Home Evaluation</w:t>
            </w:r>
          </w:p>
          <w:p w14:paraId="593886A4" w14:textId="77777777" w:rsidR="000346F6" w:rsidRDefault="000346F6" w:rsidP="000346F6"/>
          <w:p w14:paraId="68923364" w14:textId="4D9100DE" w:rsidR="000346F6" w:rsidRDefault="00F06556" w:rsidP="000346F6">
            <w:r>
              <w:t xml:space="preserve">Ingress and egress issues within the residence.  Looking for special obstacles such as </w:t>
            </w:r>
            <w:proofErr w:type="gramStart"/>
            <w:r>
              <w:t>split level</w:t>
            </w:r>
            <w:proofErr w:type="gramEnd"/>
            <w:r>
              <w:t xml:space="preserve"> floors, high thresh holds, furniture lay out or uneven exterior pathways.  Access issues can cause possible issues with independent mobility and ADL’s</w:t>
            </w:r>
          </w:p>
          <w:p w14:paraId="4BCA8029" w14:textId="77777777" w:rsidR="00F47A0F" w:rsidRDefault="00F47A0F" w:rsidP="000346F6"/>
          <w:p w14:paraId="32A36FE6" w14:textId="77777777" w:rsidR="000346F6" w:rsidRDefault="000346F6" w:rsidP="00965EAA"/>
        </w:tc>
        <w:tc>
          <w:tcPr>
            <w:tcW w:w="6480" w:type="dxa"/>
          </w:tcPr>
          <w:p w14:paraId="5E2EEEFD" w14:textId="77777777" w:rsidR="008C3D73" w:rsidRDefault="008C3D73" w:rsidP="000346F6"/>
          <w:p w14:paraId="43089D93" w14:textId="22AA7418" w:rsidR="000346F6" w:rsidRDefault="008E4786" w:rsidP="000346F6">
            <w:r>
              <w:t>Important part of the process to determine how patient will use equipment in their own environment</w:t>
            </w:r>
          </w:p>
          <w:p w14:paraId="00347AEA" w14:textId="09F43492" w:rsidR="008E4786" w:rsidRDefault="008E4786" w:rsidP="008E4786">
            <w:pPr>
              <w:pStyle w:val="ListParagraph"/>
              <w:numPr>
                <w:ilvl w:val="0"/>
                <w:numId w:val="11"/>
              </w:numPr>
            </w:pPr>
            <w:r>
              <w:t>Are there obstacles that need to be removed so patient can operate equipment for ADL’s</w:t>
            </w:r>
          </w:p>
          <w:p w14:paraId="7891701F" w14:textId="7706294C" w:rsidR="008E4786" w:rsidRDefault="008E4786" w:rsidP="008E4786">
            <w:pPr>
              <w:pStyle w:val="ListParagraph"/>
              <w:numPr>
                <w:ilvl w:val="0"/>
                <w:numId w:val="11"/>
              </w:numPr>
            </w:pPr>
            <w:r>
              <w:t>Is a manual chair or power chair better for patient in their home environment</w:t>
            </w:r>
          </w:p>
          <w:p w14:paraId="426B31E2" w14:textId="77777777" w:rsidR="008E4786" w:rsidRDefault="008E4786" w:rsidP="008E4786">
            <w:pPr>
              <w:pStyle w:val="ListParagraph"/>
              <w:numPr>
                <w:ilvl w:val="0"/>
                <w:numId w:val="11"/>
              </w:numPr>
            </w:pPr>
            <w:r>
              <w:t>Measurements for door ways and thresholds</w:t>
            </w:r>
          </w:p>
          <w:p w14:paraId="4D0302D3" w14:textId="77777777" w:rsidR="008C3D73" w:rsidRDefault="008C3D73" w:rsidP="008C3D73">
            <w:pPr>
              <w:pStyle w:val="ListParagraph"/>
              <w:numPr>
                <w:ilvl w:val="0"/>
                <w:numId w:val="11"/>
              </w:numPr>
            </w:pPr>
            <w:r>
              <w:t>Community based activities</w:t>
            </w:r>
          </w:p>
          <w:p w14:paraId="307A9994" w14:textId="2D41B67F" w:rsidR="008C3D73" w:rsidRDefault="008C3D73" w:rsidP="008C3D73"/>
        </w:tc>
      </w:tr>
      <w:tr w:rsidR="000346F6" w14:paraId="1A46B058" w14:textId="77777777" w:rsidTr="000346F6">
        <w:trPr>
          <w:gridAfter w:val="1"/>
          <w:wAfter w:w="648" w:type="dxa"/>
        </w:trPr>
        <w:tc>
          <w:tcPr>
            <w:tcW w:w="6048" w:type="dxa"/>
          </w:tcPr>
          <w:p w14:paraId="4B696CB7" w14:textId="010608D1" w:rsidR="003E4D51" w:rsidRDefault="003E4D51" w:rsidP="003E4D51"/>
          <w:p w14:paraId="18CEC27B" w14:textId="2A054AD1" w:rsidR="00F33671" w:rsidRDefault="00894E7F" w:rsidP="00894E7F">
            <w:pPr>
              <w:pStyle w:val="ListParagraph"/>
              <w:numPr>
                <w:ilvl w:val="0"/>
                <w:numId w:val="4"/>
              </w:numPr>
            </w:pPr>
            <w:r>
              <w:t>Final Out Patient Therapy evaluation</w:t>
            </w:r>
          </w:p>
          <w:p w14:paraId="53DA7B1E" w14:textId="77777777" w:rsidR="00894E7F" w:rsidRDefault="00894E7F" w:rsidP="00894E7F"/>
          <w:p w14:paraId="7FB21991" w14:textId="3C64542F" w:rsidR="00894E7F" w:rsidRDefault="00894E7F" w:rsidP="00894E7F">
            <w:pPr>
              <w:pStyle w:val="ListParagraph"/>
              <w:numPr>
                <w:ilvl w:val="0"/>
                <w:numId w:val="8"/>
              </w:numPr>
            </w:pPr>
            <w:r>
              <w:t xml:space="preserve">Evaluation with Physical </w:t>
            </w:r>
            <w:r w:rsidR="003E4D51">
              <w:t xml:space="preserve">therapist </w:t>
            </w:r>
            <w:r>
              <w:t>for final optimal seating and mobility equipment based on all the findings</w:t>
            </w:r>
          </w:p>
          <w:p w14:paraId="6155D80D" w14:textId="77777777" w:rsidR="00894E7F" w:rsidRDefault="00894E7F" w:rsidP="00894E7F"/>
        </w:tc>
        <w:tc>
          <w:tcPr>
            <w:tcW w:w="6480" w:type="dxa"/>
          </w:tcPr>
          <w:p w14:paraId="1D22409C" w14:textId="77777777" w:rsidR="003E4D51" w:rsidRDefault="003E4D51" w:rsidP="003E4D51"/>
          <w:p w14:paraId="186E2857" w14:textId="77777777" w:rsidR="003E4D51" w:rsidRDefault="003E4D51" w:rsidP="003E4D51">
            <w:pPr>
              <w:pStyle w:val="ListParagraph"/>
              <w:numPr>
                <w:ilvl w:val="0"/>
                <w:numId w:val="10"/>
              </w:numPr>
            </w:pPr>
            <w:r>
              <w:t>Notes from evaluation submitted to therapist which include</w:t>
            </w:r>
          </w:p>
          <w:p w14:paraId="550E4BAD" w14:textId="77777777" w:rsidR="003E4D51" w:rsidRDefault="003E4D51" w:rsidP="003E4D51">
            <w:pPr>
              <w:pStyle w:val="ListParagraph"/>
              <w:numPr>
                <w:ilvl w:val="0"/>
                <w:numId w:val="9"/>
              </w:numPr>
            </w:pPr>
            <w:r>
              <w:t>Seating mobility issues to be addressed</w:t>
            </w:r>
          </w:p>
          <w:p w14:paraId="2079FCEC" w14:textId="77777777" w:rsidR="003E4D51" w:rsidRDefault="003E4D51" w:rsidP="003E4D51">
            <w:pPr>
              <w:pStyle w:val="ListParagraph"/>
              <w:numPr>
                <w:ilvl w:val="0"/>
                <w:numId w:val="9"/>
              </w:numPr>
            </w:pPr>
            <w:r>
              <w:t>Equipment considered and not chosen with rationale</w:t>
            </w:r>
          </w:p>
          <w:p w14:paraId="02E8B1BF" w14:textId="77777777" w:rsidR="003E4D51" w:rsidRDefault="003E4D51" w:rsidP="003E4D51">
            <w:pPr>
              <w:pStyle w:val="ListParagraph"/>
              <w:numPr>
                <w:ilvl w:val="0"/>
                <w:numId w:val="9"/>
              </w:numPr>
            </w:pPr>
            <w:r>
              <w:t>Equipment recommended and why client requires each item</w:t>
            </w:r>
          </w:p>
          <w:p w14:paraId="354E5CB1" w14:textId="6A32180C" w:rsidR="003E4D51" w:rsidRDefault="003E4D51" w:rsidP="003E4D51">
            <w:pPr>
              <w:pStyle w:val="ListParagraph"/>
              <w:numPr>
                <w:ilvl w:val="0"/>
                <w:numId w:val="9"/>
              </w:numPr>
            </w:pPr>
            <w:r>
              <w:t>Expected outcome</w:t>
            </w:r>
          </w:p>
        </w:tc>
      </w:tr>
      <w:tr w:rsidR="000346F6" w14:paraId="1082285A" w14:textId="77777777" w:rsidTr="000346F6">
        <w:trPr>
          <w:gridAfter w:val="1"/>
          <w:wAfter w:w="648" w:type="dxa"/>
        </w:trPr>
        <w:tc>
          <w:tcPr>
            <w:tcW w:w="6048" w:type="dxa"/>
          </w:tcPr>
          <w:p w14:paraId="073D0825" w14:textId="2D467541" w:rsidR="000346F6" w:rsidRDefault="003E4D51" w:rsidP="000346F6">
            <w:r>
              <w:t>3.  Completion of final documentation and compliance   review</w:t>
            </w:r>
          </w:p>
          <w:p w14:paraId="351622EC" w14:textId="77777777" w:rsidR="00A56F5D" w:rsidRDefault="00A56F5D" w:rsidP="00A56F5D">
            <w:pPr>
              <w:pStyle w:val="ListParagraph"/>
              <w:numPr>
                <w:ilvl w:val="0"/>
                <w:numId w:val="10"/>
              </w:numPr>
            </w:pPr>
            <w:r>
              <w:t>Therapist reviews all notes and combines with PT evaluation to create Letter of Medical Justification</w:t>
            </w:r>
          </w:p>
          <w:p w14:paraId="24E7E2BB" w14:textId="435B9A56" w:rsidR="00A56F5D" w:rsidRDefault="00A56F5D" w:rsidP="00A56F5D">
            <w:pPr>
              <w:pStyle w:val="ListParagraph"/>
              <w:numPr>
                <w:ilvl w:val="0"/>
                <w:numId w:val="10"/>
              </w:numPr>
            </w:pPr>
            <w:r>
              <w:t>Letter is signed and submitted to patients MD for patient face to face visit and modifications or con</w:t>
            </w:r>
          </w:p>
        </w:tc>
        <w:tc>
          <w:tcPr>
            <w:tcW w:w="6480" w:type="dxa"/>
          </w:tcPr>
          <w:p w14:paraId="6844C9BC" w14:textId="77777777" w:rsidR="00965EAA" w:rsidRDefault="00965EAA" w:rsidP="00965EAA"/>
          <w:p w14:paraId="31FC152D" w14:textId="77777777" w:rsidR="003E4D51" w:rsidRDefault="003E4D51" w:rsidP="003E4D51">
            <w:pPr>
              <w:pStyle w:val="ListParagraph"/>
              <w:numPr>
                <w:ilvl w:val="0"/>
                <w:numId w:val="10"/>
              </w:numPr>
            </w:pPr>
            <w:r>
              <w:t>All paperwork is submitted for payor approval</w:t>
            </w:r>
          </w:p>
          <w:p w14:paraId="5865D727" w14:textId="77777777" w:rsidR="003E4D51" w:rsidRDefault="003E4D51" w:rsidP="003E4D51">
            <w:pPr>
              <w:pStyle w:val="ListParagraph"/>
              <w:numPr>
                <w:ilvl w:val="0"/>
                <w:numId w:val="10"/>
              </w:numPr>
            </w:pPr>
            <w:r>
              <w:t>Equipment is ordered</w:t>
            </w:r>
          </w:p>
          <w:p w14:paraId="27194BEA" w14:textId="5BC37ED4" w:rsidR="003D0F23" w:rsidRDefault="003D0F23" w:rsidP="003E4D51">
            <w:pPr>
              <w:pStyle w:val="ListParagraph"/>
              <w:numPr>
                <w:ilvl w:val="0"/>
                <w:numId w:val="10"/>
              </w:numPr>
            </w:pPr>
            <w:r>
              <w:t xml:space="preserve">Equipment is assembled to patient recommended </w:t>
            </w:r>
            <w:r w:rsidR="00A56F5D">
              <w:t>configuration</w:t>
            </w:r>
          </w:p>
        </w:tc>
      </w:tr>
      <w:tr w:rsidR="003E4D51" w14:paraId="30E35DA5" w14:textId="77777777" w:rsidTr="007072EA">
        <w:tc>
          <w:tcPr>
            <w:tcW w:w="6048" w:type="dxa"/>
          </w:tcPr>
          <w:p w14:paraId="56604A23" w14:textId="77777777" w:rsidR="00D9708C" w:rsidRDefault="00D9708C" w:rsidP="000346F6"/>
          <w:p w14:paraId="7B792F26" w14:textId="3E8C6ABE" w:rsidR="003E4D51" w:rsidRDefault="00D9708C" w:rsidP="000346F6">
            <w:r>
              <w:t>4</w:t>
            </w:r>
            <w:r w:rsidR="003E4D51">
              <w:t>.  Delivery of Custom Equipment</w:t>
            </w:r>
          </w:p>
        </w:tc>
        <w:tc>
          <w:tcPr>
            <w:tcW w:w="7128" w:type="dxa"/>
            <w:gridSpan w:val="2"/>
          </w:tcPr>
          <w:p w14:paraId="08701BD1" w14:textId="77777777" w:rsidR="008C3D73" w:rsidRDefault="008C3D73" w:rsidP="003E4D51"/>
          <w:p w14:paraId="1283AAA4" w14:textId="77777777" w:rsidR="00D9708C" w:rsidRDefault="00D9708C" w:rsidP="00D9708C">
            <w:r>
              <w:t>Payor final approval</w:t>
            </w:r>
          </w:p>
          <w:p w14:paraId="34C93E2B" w14:textId="77777777" w:rsidR="00D9708C" w:rsidRDefault="00D9708C" w:rsidP="003E4D51"/>
          <w:p w14:paraId="55F3EF58" w14:textId="39D635FF" w:rsidR="003E4D51" w:rsidRDefault="003E4D51" w:rsidP="003E4D51">
            <w:bookmarkStart w:id="0" w:name="_GoBack"/>
            <w:bookmarkEnd w:id="0"/>
            <w:r>
              <w:t>Equipment is delivered, fit and operational training</w:t>
            </w:r>
          </w:p>
          <w:p w14:paraId="5FC0E660" w14:textId="77777777" w:rsidR="003E4D51" w:rsidRDefault="003E4D51" w:rsidP="003D0F23">
            <w:pPr>
              <w:pStyle w:val="ListParagraph"/>
              <w:numPr>
                <w:ilvl w:val="0"/>
                <w:numId w:val="7"/>
              </w:numPr>
            </w:pPr>
            <w:r>
              <w:t>Review equipment with patient</w:t>
            </w:r>
          </w:p>
          <w:p w14:paraId="0652D386" w14:textId="77777777" w:rsidR="003E4D51" w:rsidRDefault="003E4D51" w:rsidP="003D0F23">
            <w:pPr>
              <w:pStyle w:val="ListParagraph"/>
              <w:numPr>
                <w:ilvl w:val="0"/>
                <w:numId w:val="7"/>
              </w:numPr>
            </w:pPr>
            <w:r>
              <w:t>Verify that equipment is configured correctly and adjustments made if necessary</w:t>
            </w:r>
          </w:p>
          <w:p w14:paraId="328960FF" w14:textId="77777777" w:rsidR="003E4D51" w:rsidRDefault="003E4D51" w:rsidP="003D0F23">
            <w:pPr>
              <w:pStyle w:val="ListParagraph"/>
              <w:numPr>
                <w:ilvl w:val="0"/>
                <w:numId w:val="7"/>
              </w:numPr>
            </w:pPr>
            <w:r>
              <w:t xml:space="preserve">Happy Patient </w:t>
            </w:r>
            <w:r>
              <w:sym w:font="Wingdings" w:char="F04A"/>
            </w:r>
          </w:p>
          <w:p w14:paraId="7312BCD6" w14:textId="77777777" w:rsidR="003E4D51" w:rsidRDefault="003E4D51" w:rsidP="000346F6"/>
        </w:tc>
      </w:tr>
    </w:tbl>
    <w:p w14:paraId="6C52BE17" w14:textId="77777777" w:rsidR="000346F6" w:rsidRPr="000346F6" w:rsidRDefault="000346F6" w:rsidP="000346F6"/>
    <w:sectPr w:rsidR="000346F6" w:rsidRPr="000346F6" w:rsidSect="001C48B0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57D57"/>
    <w:multiLevelType w:val="hybridMultilevel"/>
    <w:tmpl w:val="E4146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E7B9F"/>
    <w:multiLevelType w:val="hybridMultilevel"/>
    <w:tmpl w:val="E5AEE152"/>
    <w:lvl w:ilvl="0" w:tplc="838C00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9641D8"/>
    <w:multiLevelType w:val="hybridMultilevel"/>
    <w:tmpl w:val="3E6E5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161FF"/>
    <w:multiLevelType w:val="hybridMultilevel"/>
    <w:tmpl w:val="86342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56A6B"/>
    <w:multiLevelType w:val="hybridMultilevel"/>
    <w:tmpl w:val="C8723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CC401E"/>
    <w:multiLevelType w:val="hybridMultilevel"/>
    <w:tmpl w:val="AD1CB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265004"/>
    <w:multiLevelType w:val="hybridMultilevel"/>
    <w:tmpl w:val="BC64F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414B22"/>
    <w:multiLevelType w:val="hybridMultilevel"/>
    <w:tmpl w:val="31B45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6D7982"/>
    <w:multiLevelType w:val="hybridMultilevel"/>
    <w:tmpl w:val="84AA1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8A04CC"/>
    <w:multiLevelType w:val="hybridMultilevel"/>
    <w:tmpl w:val="E3828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5B7E77"/>
    <w:multiLevelType w:val="hybridMultilevel"/>
    <w:tmpl w:val="EF60D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B0"/>
    <w:rsid w:val="000346F6"/>
    <w:rsid w:val="00042119"/>
    <w:rsid w:val="001C48B0"/>
    <w:rsid w:val="001D6535"/>
    <w:rsid w:val="00221BE2"/>
    <w:rsid w:val="002D237E"/>
    <w:rsid w:val="003C607E"/>
    <w:rsid w:val="003D0F23"/>
    <w:rsid w:val="003E4D51"/>
    <w:rsid w:val="006222CB"/>
    <w:rsid w:val="006E6D58"/>
    <w:rsid w:val="007072EA"/>
    <w:rsid w:val="00894E7F"/>
    <w:rsid w:val="008969CB"/>
    <w:rsid w:val="008C3D73"/>
    <w:rsid w:val="008E4786"/>
    <w:rsid w:val="00965EAA"/>
    <w:rsid w:val="00A56F5D"/>
    <w:rsid w:val="00BA7354"/>
    <w:rsid w:val="00C7298D"/>
    <w:rsid w:val="00D9708C"/>
    <w:rsid w:val="00E817EC"/>
    <w:rsid w:val="00E92AB0"/>
    <w:rsid w:val="00ED7287"/>
    <w:rsid w:val="00EE45ED"/>
    <w:rsid w:val="00F06556"/>
    <w:rsid w:val="00F33671"/>
    <w:rsid w:val="00F4201A"/>
    <w:rsid w:val="00F4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4E50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4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8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4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4</Pages>
  <Words>564</Words>
  <Characters>3221</Characters>
  <Application>Microsoft Macintosh Word</Application>
  <DocSecurity>0</DocSecurity>
  <Lines>26</Lines>
  <Paragraphs>7</Paragraphs>
  <ScaleCrop>false</ScaleCrop>
  <Company>Experea Healthcare 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R Woods</dc:creator>
  <cp:keywords/>
  <dc:description/>
  <cp:lastModifiedBy>Donald R Woods</cp:lastModifiedBy>
  <cp:revision>15</cp:revision>
  <cp:lastPrinted>2018-10-18T18:11:00Z</cp:lastPrinted>
  <dcterms:created xsi:type="dcterms:W3CDTF">2018-10-10T19:49:00Z</dcterms:created>
  <dcterms:modified xsi:type="dcterms:W3CDTF">2018-10-19T16:36:00Z</dcterms:modified>
</cp:coreProperties>
</file>